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DCC" w:rsidRDefault="0008031F">
      <w:pPr>
        <w:pStyle w:val="normal0"/>
        <w:contextualSpacing w:val="0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Comparing </w:t>
      </w:r>
      <w:proofErr w:type="spellStart"/>
      <w:r>
        <w:t>Utnapishtim</w:t>
      </w:r>
      <w:proofErr w:type="spellEnd"/>
      <w:r>
        <w:t xml:space="preserve"> and Noah’s Floods</w:t>
      </w:r>
    </w:p>
    <w:p w:rsidR="00190DCC" w:rsidRDefault="0008031F">
      <w:pPr>
        <w:pStyle w:val="normal0"/>
        <w:contextualSpacing w:val="0"/>
      </w:pPr>
      <w:r>
        <w:tab/>
      </w:r>
      <w:r>
        <w:tab/>
      </w:r>
      <w:r>
        <w:tab/>
      </w:r>
      <w:r>
        <w:tab/>
      </w:r>
      <w:r>
        <w:tab/>
        <w:t>World Lit/Ms. Server</w:t>
      </w:r>
    </w:p>
    <w:p w:rsidR="00190DCC" w:rsidRDefault="00190DCC">
      <w:pPr>
        <w:pStyle w:val="normal0"/>
        <w:contextualSpacing w:val="0"/>
      </w:pPr>
    </w:p>
    <w:p w:rsidR="00190DCC" w:rsidRDefault="0008031F">
      <w:pPr>
        <w:pStyle w:val="normal0"/>
        <w:contextualSpacing w:val="0"/>
      </w:pPr>
      <w:r>
        <w:t xml:space="preserve">Read “Noah and The Flood” on pages 70-73 in your text. (If you are familiar with the story, try to read it with fresh eyes as literature to be compared with </w:t>
      </w:r>
      <w:r>
        <w:rPr>
          <w:i/>
        </w:rPr>
        <w:t>Gilgamesh</w:t>
      </w:r>
      <w:r>
        <w:t>). After reading, fill out the chart below comparing the two floods. You may use your text</w:t>
      </w:r>
      <w:r>
        <w:t>book.</w:t>
      </w:r>
    </w:p>
    <w:p w:rsidR="00190DCC" w:rsidRDefault="0008031F">
      <w:pPr>
        <w:pStyle w:val="normal0"/>
        <w:tabs>
          <w:tab w:val="left" w:pos="3060"/>
        </w:tabs>
        <w:contextualSpacing w:val="0"/>
      </w:pPr>
      <w:r>
        <w:tab/>
      </w:r>
    </w:p>
    <w:tbl>
      <w:tblPr>
        <w:tblW w:w="8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600"/>
        <w:gridCol w:w="3528"/>
      </w:tblGrid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proofErr w:type="spellStart"/>
            <w:r>
              <w:t>Utnapishtim’s</w:t>
            </w:r>
            <w:proofErr w:type="spellEnd"/>
            <w:r>
              <w:t xml:space="preserve"> Flood</w:t>
            </w:r>
          </w:p>
          <w:p w:rsidR="00190DCC" w:rsidRDefault="0008031F">
            <w:pPr>
              <w:pStyle w:val="normal0"/>
              <w:contextualSpacing w:val="0"/>
            </w:pPr>
            <w:r>
              <w:t>(</w:t>
            </w:r>
            <w:r>
              <w:rPr>
                <w:i/>
              </w:rPr>
              <w:t>Gilgamesh</w:t>
            </w:r>
            <w:r>
              <w:t>) (pp. 35-46)</w:t>
            </w: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Noah’s Flood</w:t>
            </w:r>
          </w:p>
          <w:p w:rsidR="00190DCC" w:rsidRDefault="0008031F">
            <w:pPr>
              <w:pStyle w:val="normal0"/>
              <w:contextualSpacing w:val="0"/>
            </w:pPr>
            <w:r>
              <w:t>(</w:t>
            </w:r>
            <w:r>
              <w:rPr>
                <w:i/>
              </w:rPr>
              <w:t>The Bible</w:t>
            </w:r>
            <w:r>
              <w:t>) (pp. 70-73)</w:t>
            </w: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Who caused the flood?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Why was there a flood?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Who survived?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How were they warned?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 xml:space="preserve">What was the boat like? </w:t>
            </w:r>
          </w:p>
          <w:p w:rsidR="00190DCC" w:rsidRDefault="00190DCC">
            <w:pPr>
              <w:pStyle w:val="normal0"/>
              <w:contextualSpacing w:val="0"/>
            </w:pPr>
          </w:p>
          <w:p w:rsidR="00190DCC" w:rsidRDefault="0008031F">
            <w:pPr>
              <w:pStyle w:val="normal0"/>
              <w:contextualSpacing w:val="0"/>
            </w:pPr>
            <w:r>
              <w:t>Who/what was on it?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  <w:jc w:val="center"/>
            </w:pPr>
            <w:r>
              <w:t>How long did the flood last?</w:t>
            </w: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What was used to find dry land?</w:t>
            </w: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What “gift” was given to the survivors?</w:t>
            </w: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  <w:tr w:rsidR="00190D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08031F">
            <w:pPr>
              <w:pStyle w:val="normal0"/>
              <w:contextualSpacing w:val="0"/>
            </w:pPr>
            <w:r>
              <w:t>Why was this gift given?</w:t>
            </w:r>
          </w:p>
          <w:p w:rsidR="00190DCC" w:rsidRDefault="00190DCC">
            <w:pPr>
              <w:pStyle w:val="normal0"/>
              <w:contextualSpacing w:val="0"/>
            </w:pPr>
          </w:p>
          <w:p w:rsidR="00190DCC" w:rsidRDefault="00190DCC">
            <w:pPr>
              <w:pStyle w:val="normal0"/>
              <w:contextualSpacing w:val="0"/>
            </w:pPr>
          </w:p>
          <w:p w:rsidR="00190DCC" w:rsidRDefault="00190DCC">
            <w:pPr>
              <w:pStyle w:val="normal0"/>
              <w:contextualSpacing w:val="0"/>
            </w:pPr>
          </w:p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6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90DCC" w:rsidRDefault="00190DCC">
            <w:pPr>
              <w:pStyle w:val="normal0"/>
              <w:contextualSpacing w:val="0"/>
            </w:pPr>
          </w:p>
        </w:tc>
      </w:tr>
    </w:tbl>
    <w:p w:rsidR="00190DCC" w:rsidRDefault="00190DCC">
      <w:pPr>
        <w:pStyle w:val="normal0"/>
        <w:contextualSpacing w:val="0"/>
      </w:pPr>
    </w:p>
    <w:sectPr w:rsidR="00190DCC" w:rsidSect="00190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useFELayout/>
  </w:compat>
  <w:rsids>
    <w:rsidRoot w:val="00190DCC"/>
    <w:rsid w:val="0008031F"/>
    <w:rsid w:val="0019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0DC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190DC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190DC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190DCC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190DCC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190DCC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0DCC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190DCC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190DCC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NoahGilgameshComparison.doc.docx</dc:title>
  <dc:creator>Joye Server</dc:creator>
  <cp:lastModifiedBy>fcboe</cp:lastModifiedBy>
  <cp:revision>2</cp:revision>
  <dcterms:created xsi:type="dcterms:W3CDTF">2013-08-30T16:46:00Z</dcterms:created>
  <dcterms:modified xsi:type="dcterms:W3CDTF">2013-08-30T16:46:00Z</dcterms:modified>
</cp:coreProperties>
</file>