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Name: </w:t>
      </w:r>
      <w:r w:rsidRPr="00F0518B">
        <w:rPr>
          <w:rFonts w:ascii="Cambria" w:eastAsia="Cambria" w:hAnsi="Cambria" w:cs="Cambria"/>
          <w:sz w:val="20"/>
          <w:szCs w:val="20"/>
        </w:rPr>
        <w:tab/>
      </w:r>
      <w:r w:rsidRPr="00F0518B">
        <w:rPr>
          <w:rFonts w:ascii="Cambria" w:eastAsia="Cambria" w:hAnsi="Cambria" w:cs="Cambria"/>
          <w:sz w:val="20"/>
          <w:szCs w:val="20"/>
        </w:rPr>
        <w:tab/>
        <w:t>10th Grade World Literature &amp; Composition Study Guide</w:t>
      </w:r>
      <w:r w:rsidRPr="00F0518B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*Due: Fri</w:t>
      </w:r>
      <w:r w:rsidRPr="00F0518B">
        <w:rPr>
          <w:rFonts w:ascii="Cambria" w:eastAsia="Cambria" w:hAnsi="Cambria" w:cs="Cambria"/>
          <w:b/>
          <w:sz w:val="20"/>
          <w:szCs w:val="20"/>
        </w:rPr>
        <w:t>day, 12/20/13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  <w:r w:rsidRPr="00F0518B">
        <w:rPr>
          <w:rFonts w:ascii="Cambria" w:eastAsia="Cambria" w:hAnsi="Cambria" w:cs="Cambria"/>
          <w:b/>
          <w:sz w:val="20"/>
          <w:szCs w:val="20"/>
        </w:rPr>
        <w:tab/>
      </w:r>
    </w:p>
    <w:p w:rsidR="005D6ABE" w:rsidRPr="00F0518B" w:rsidRDefault="005D6ABE">
      <w:pPr>
        <w:pStyle w:val="normal0"/>
        <w:numPr>
          <w:ilvl w:val="0"/>
          <w:numId w:val="2"/>
        </w:numPr>
        <w:ind w:left="-2159" w:hanging="359"/>
        <w:contextualSpacing/>
        <w:rPr>
          <w:rFonts w:ascii="Cambria" w:eastAsia="Cambria" w:hAnsi="Cambria" w:cs="Cambria"/>
          <w:sz w:val="20"/>
          <w:szCs w:val="20"/>
        </w:rPr>
      </w:pPr>
    </w:p>
    <w:p w:rsidR="00F0518B" w:rsidRPr="00F0518B" w:rsidRDefault="00F0518B">
      <w:pPr>
        <w:pStyle w:val="normal0"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Your study guides </w:t>
      </w:r>
      <w:r w:rsidRPr="00F0518B">
        <w:rPr>
          <w:rFonts w:ascii="Cambria" w:eastAsia="Cambria" w:hAnsi="Cambria" w:cs="Cambria"/>
          <w:b/>
          <w:i/>
          <w:sz w:val="20"/>
          <w:szCs w:val="20"/>
        </w:rPr>
        <w:t>will be due directly before you take my exam. I will not take them at a later date.</w:t>
      </w:r>
      <w:r w:rsidRPr="00F0518B">
        <w:rPr>
          <w:rFonts w:ascii="Cambria" w:eastAsia="Cambria" w:hAnsi="Cambria" w:cs="Cambria"/>
          <w:sz w:val="20"/>
          <w:szCs w:val="20"/>
        </w:rPr>
        <w:t xml:space="preserve"> </w:t>
      </w:r>
      <w:proofErr w:type="gramStart"/>
      <w:r w:rsidRPr="00F0518B">
        <w:rPr>
          <w:rFonts w:ascii="Cambria" w:eastAsia="Cambria" w:hAnsi="Cambria" w:cs="Cambria"/>
          <w:sz w:val="20"/>
          <w:szCs w:val="20"/>
        </w:rPr>
        <w:t>If you have the same answers as someone else, neither of you will receive any extra credit points.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You may either share them with me via Google Docs or hand in a hard copy. My email address is: </w:t>
      </w:r>
      <w:hyperlink r:id="rId5">
        <w:r w:rsidRPr="00F0518B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server.joy</w:t>
        </w:r>
        <w:r w:rsidRPr="00F0518B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e@mail.fcboe.org</w:t>
        </w:r>
      </w:hyperlink>
      <w:r w:rsidRPr="00F0518B">
        <w:rPr>
          <w:rFonts w:ascii="Cambria" w:eastAsia="Cambria" w:hAnsi="Cambria" w:cs="Cambria"/>
          <w:color w:val="1155CC"/>
          <w:sz w:val="20"/>
          <w:szCs w:val="20"/>
          <w:u w:val="single"/>
        </w:rPr>
        <w:t xml:space="preserve"> </w:t>
      </w:r>
      <w:r w:rsidRPr="00F0518B">
        <w:rPr>
          <w:rFonts w:ascii="Cambria" w:eastAsia="Cambria" w:hAnsi="Cambria" w:cs="Cambria"/>
          <w:sz w:val="20"/>
          <w:szCs w:val="20"/>
        </w:rPr>
        <w:t>*</w:t>
      </w:r>
      <w:proofErr w:type="gramStart"/>
      <w:r w:rsidRPr="00F0518B">
        <w:rPr>
          <w:rFonts w:ascii="Cambria" w:eastAsia="Cambria" w:hAnsi="Cambria" w:cs="Cambria"/>
          <w:sz w:val="20"/>
          <w:szCs w:val="20"/>
        </w:rPr>
        <w:t>Check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my website for an overview of the semester: serverenglish.weebly.com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What should I study? Please understand that all finals count </w:t>
      </w:r>
      <w:r w:rsidRPr="00F0518B">
        <w:rPr>
          <w:rFonts w:ascii="Cambria" w:eastAsia="Cambria" w:hAnsi="Cambria" w:cs="Cambria"/>
          <w:b/>
          <w:sz w:val="20"/>
          <w:szCs w:val="20"/>
        </w:rPr>
        <w:t>20%</w:t>
      </w:r>
      <w:r w:rsidRPr="00F0518B">
        <w:rPr>
          <w:rFonts w:ascii="Cambria" w:eastAsia="Cambria" w:hAnsi="Cambria" w:cs="Cambria"/>
          <w:sz w:val="20"/>
          <w:szCs w:val="20"/>
        </w:rPr>
        <w:t xml:space="preserve"> of your final grade.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 Finals are </w:t>
      </w:r>
      <w:r w:rsidRPr="00F0518B">
        <w:rPr>
          <w:rFonts w:ascii="Cambria" w:eastAsia="Cambria" w:hAnsi="Cambria" w:cs="Cambria"/>
          <w:b/>
          <w:sz w:val="20"/>
          <w:szCs w:val="20"/>
        </w:rPr>
        <w:t>cumulative</w:t>
      </w:r>
      <w:r w:rsidRPr="00F0518B">
        <w:rPr>
          <w:rFonts w:ascii="Cambria" w:eastAsia="Cambria" w:hAnsi="Cambria" w:cs="Cambria"/>
          <w:sz w:val="20"/>
          <w:szCs w:val="20"/>
        </w:rPr>
        <w:t xml:space="preserve">, meaning they are collective and cover material from </w:t>
      </w:r>
      <w:r w:rsidRPr="00F0518B">
        <w:rPr>
          <w:rFonts w:ascii="Cambria" w:eastAsia="Cambria" w:hAnsi="Cambria" w:cs="Cambria"/>
          <w:sz w:val="20"/>
          <w:szCs w:val="20"/>
        </w:rPr>
        <w:t>the entire semester.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>Grammar</w:t>
      </w:r>
      <w:r w:rsidRPr="00F0518B">
        <w:rPr>
          <w:rFonts w:ascii="Cambria" w:eastAsia="Cambria" w:hAnsi="Cambria" w:cs="Cambria"/>
          <w:sz w:val="20"/>
          <w:szCs w:val="20"/>
        </w:rPr>
        <w:t>: Review your bell ringers. Make sure you can identify the parts of speech, sentence types</w:t>
      </w:r>
      <w:proofErr w:type="gramStart"/>
      <w:r w:rsidRPr="00F0518B">
        <w:rPr>
          <w:rFonts w:ascii="Cambria" w:eastAsia="Cambria" w:hAnsi="Cambria" w:cs="Cambria"/>
          <w:sz w:val="20"/>
          <w:szCs w:val="20"/>
        </w:rPr>
        <w:t>,,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independent vs. dependent clauses, capitalization, punctuation, and all other grammar rules. 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One of the best ways to do this would be </w:t>
      </w:r>
      <w:r w:rsidRPr="00F0518B">
        <w:rPr>
          <w:rFonts w:ascii="Cambria" w:eastAsia="Cambria" w:hAnsi="Cambria" w:cs="Cambria"/>
          <w:sz w:val="20"/>
          <w:szCs w:val="20"/>
        </w:rPr>
        <w:t xml:space="preserve">to review your graded work, especially your research paper and creative writing assignments. Make sure you understand your </w:t>
      </w:r>
      <w:r w:rsidRPr="00F0518B">
        <w:rPr>
          <w:rFonts w:ascii="Cambria" w:eastAsia="Cambria" w:hAnsi="Cambria" w:cs="Cambria"/>
          <w:i/>
          <w:sz w:val="20"/>
          <w:szCs w:val="20"/>
        </w:rPr>
        <w:t>mistakes</w:t>
      </w:r>
      <w:r w:rsidRPr="00F0518B">
        <w:rPr>
          <w:rFonts w:ascii="Cambria" w:eastAsia="Cambria" w:hAnsi="Cambria" w:cs="Cambria"/>
          <w:sz w:val="20"/>
          <w:szCs w:val="20"/>
        </w:rPr>
        <w:t>, for that is how you will improve.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>Research</w:t>
      </w:r>
      <w:r w:rsidRPr="00F0518B">
        <w:rPr>
          <w:rFonts w:ascii="Cambria" w:eastAsia="Cambria" w:hAnsi="Cambria" w:cs="Cambria"/>
          <w:sz w:val="20"/>
          <w:szCs w:val="20"/>
        </w:rPr>
        <w:t xml:space="preserve">: What is MLA? What does it look like? What does it require? What is plagiarism? </w:t>
      </w:r>
      <w:r w:rsidRPr="00F0518B">
        <w:rPr>
          <w:rFonts w:ascii="Cambria" w:eastAsia="Cambria" w:hAnsi="Cambria" w:cs="Cambria"/>
          <w:sz w:val="20"/>
          <w:szCs w:val="20"/>
        </w:rPr>
        <w:t xml:space="preserve">What is a works cited page? Could you spot an error if you saw one? 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>Literature</w:t>
      </w:r>
      <w:r w:rsidRPr="00F0518B">
        <w:rPr>
          <w:rFonts w:ascii="Cambria" w:eastAsia="Cambria" w:hAnsi="Cambria" w:cs="Cambria"/>
          <w:sz w:val="20"/>
          <w:szCs w:val="20"/>
        </w:rPr>
        <w:t xml:space="preserve">– know plots, major characters, themes, approximate time periods, genres, background notes from class, comprehension questions, handouts, class work etc. for the following: 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Voc</w:t>
      </w:r>
      <w:r w:rsidRPr="00F0518B">
        <w:rPr>
          <w:rFonts w:ascii="Cambria" w:eastAsia="Cambria" w:hAnsi="Cambria" w:cs="Cambria"/>
          <w:sz w:val="20"/>
          <w:szCs w:val="20"/>
        </w:rPr>
        <w:t>abulary: from different texts</w:t>
      </w:r>
    </w:p>
    <w:p w:rsidR="005D6ABE" w:rsidRPr="00F0518B" w:rsidRDefault="00F0518B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 xml:space="preserve">texts: </w:t>
      </w:r>
      <w:r w:rsidRPr="00F0518B">
        <w:rPr>
          <w:rFonts w:ascii="Cambria" w:eastAsia="Cambria" w:hAnsi="Cambria" w:cs="Cambria"/>
          <w:sz w:val="20"/>
          <w:szCs w:val="20"/>
        </w:rPr>
        <w:t xml:space="preserve">Excerpts from 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The Epic of Gilgamesh,  Ramayana, </w:t>
      </w:r>
      <w:r w:rsidRPr="00F0518B">
        <w:rPr>
          <w:rFonts w:ascii="Cambria" w:eastAsia="Cambria" w:hAnsi="Cambria" w:cs="Cambria"/>
          <w:sz w:val="20"/>
          <w:szCs w:val="20"/>
        </w:rPr>
        <w:t>“Noah and the Flood”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, Book of the Dead,  </w:t>
      </w:r>
      <w:r w:rsidRPr="00F0518B">
        <w:rPr>
          <w:rFonts w:ascii="Cambria" w:eastAsia="Cambria" w:hAnsi="Cambria" w:cs="Cambria"/>
          <w:sz w:val="20"/>
          <w:szCs w:val="20"/>
        </w:rPr>
        <w:t xml:space="preserve">excerpt from 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The Tao Te </w:t>
      </w:r>
      <w:proofErr w:type="spellStart"/>
      <w:r w:rsidRPr="00F0518B">
        <w:rPr>
          <w:rFonts w:ascii="Cambria" w:eastAsia="Cambria" w:hAnsi="Cambria" w:cs="Cambria"/>
          <w:i/>
          <w:sz w:val="20"/>
          <w:szCs w:val="20"/>
        </w:rPr>
        <w:t>Ching</w:t>
      </w:r>
      <w:proofErr w:type="spellEnd"/>
      <w:r w:rsidRPr="00F0518B">
        <w:rPr>
          <w:rFonts w:ascii="Cambria" w:eastAsia="Cambria" w:hAnsi="Cambria" w:cs="Cambria"/>
          <w:i/>
          <w:sz w:val="20"/>
          <w:szCs w:val="20"/>
        </w:rPr>
        <w:t xml:space="preserve">, </w:t>
      </w:r>
      <w:r w:rsidRPr="00F0518B">
        <w:rPr>
          <w:rFonts w:ascii="Cambria" w:eastAsia="Cambria" w:hAnsi="Cambria" w:cs="Cambria"/>
          <w:sz w:val="20"/>
          <w:szCs w:val="20"/>
        </w:rPr>
        <w:t xml:space="preserve">excerpts from 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The Tao of Pooh, </w:t>
      </w:r>
      <w:r w:rsidRPr="00F0518B">
        <w:rPr>
          <w:rFonts w:ascii="Cambria" w:eastAsia="Cambria" w:hAnsi="Cambria" w:cs="Cambria"/>
          <w:sz w:val="20"/>
          <w:szCs w:val="20"/>
        </w:rPr>
        <w:t xml:space="preserve">“ 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Oedipus the King,  </w:t>
      </w:r>
      <w:r w:rsidRPr="00F0518B">
        <w:rPr>
          <w:rFonts w:ascii="Cambria" w:eastAsia="Cambria" w:hAnsi="Cambria" w:cs="Cambria"/>
          <w:sz w:val="20"/>
          <w:szCs w:val="20"/>
        </w:rPr>
        <w:t xml:space="preserve">excerpts from 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Siddhartha,  </w:t>
      </w:r>
      <w:proofErr w:type="spellStart"/>
      <w:r w:rsidRPr="00F0518B">
        <w:rPr>
          <w:rFonts w:ascii="Cambria" w:eastAsia="Cambria" w:hAnsi="Cambria" w:cs="Cambria"/>
          <w:sz w:val="20"/>
          <w:szCs w:val="20"/>
        </w:rPr>
        <w:t>Hesse</w:t>
      </w:r>
      <w:proofErr w:type="spellEnd"/>
      <w:r w:rsidRPr="00F0518B">
        <w:rPr>
          <w:rFonts w:ascii="Cambria" w:eastAsia="Cambria" w:hAnsi="Cambria" w:cs="Cambria"/>
          <w:sz w:val="20"/>
          <w:szCs w:val="20"/>
        </w:rPr>
        <w:t xml:space="preserve"> Herman’s poem,</w:t>
      </w:r>
      <w:r w:rsidRPr="00F0518B">
        <w:rPr>
          <w:rFonts w:ascii="Cambria" w:eastAsia="Cambria" w:hAnsi="Cambria" w:cs="Cambria"/>
          <w:sz w:val="20"/>
          <w:szCs w:val="20"/>
        </w:rPr>
        <w:t xml:space="preserve"> “In Thirst We Trust”</w:t>
      </w:r>
      <w:r w:rsidRPr="00F0518B">
        <w:rPr>
          <w:rFonts w:ascii="Cambria" w:eastAsia="Cambria" w:hAnsi="Cambria" w:cs="Cambria"/>
          <w:i/>
          <w:sz w:val="20"/>
          <w:szCs w:val="20"/>
        </w:rPr>
        <w:t xml:space="preserve">,  A Doll’s House,  </w:t>
      </w:r>
      <w:r w:rsidRPr="00F0518B">
        <w:rPr>
          <w:rFonts w:ascii="Cambria" w:eastAsia="Cambria" w:hAnsi="Cambria" w:cs="Cambria"/>
          <w:sz w:val="20"/>
          <w:szCs w:val="20"/>
        </w:rPr>
        <w:t xml:space="preserve">Charlotte Mew’s poem, “The Farmer’s Bride”, From </w:t>
      </w:r>
      <w:r w:rsidRPr="00F0518B">
        <w:rPr>
          <w:rFonts w:ascii="Cambria" w:eastAsia="Cambria" w:hAnsi="Cambria" w:cs="Cambria"/>
          <w:i/>
          <w:sz w:val="20"/>
          <w:szCs w:val="20"/>
        </w:rPr>
        <w:t>A Vindication of the Rights of Women</w:t>
      </w:r>
      <w:r w:rsidRPr="00F0518B">
        <w:rPr>
          <w:rFonts w:ascii="Cambria" w:eastAsia="Cambria" w:hAnsi="Cambria" w:cs="Cambria"/>
          <w:sz w:val="20"/>
          <w:szCs w:val="20"/>
        </w:rPr>
        <w:t xml:space="preserve"> by Mary Wollstonecraft, From </w:t>
      </w:r>
      <w:r w:rsidRPr="00F0518B">
        <w:rPr>
          <w:rFonts w:ascii="Cambria" w:eastAsia="Cambria" w:hAnsi="Cambria" w:cs="Cambria"/>
          <w:i/>
          <w:sz w:val="20"/>
          <w:szCs w:val="20"/>
        </w:rPr>
        <w:t>On the Subjection of Women</w:t>
      </w:r>
      <w:r w:rsidRPr="00F0518B">
        <w:rPr>
          <w:rFonts w:ascii="Cambria" w:eastAsia="Cambria" w:hAnsi="Cambria" w:cs="Cambria"/>
          <w:sz w:val="20"/>
          <w:szCs w:val="20"/>
        </w:rPr>
        <w:t xml:space="preserve"> by John Stuart Mill, and </w:t>
      </w:r>
      <w:r w:rsidRPr="00F0518B">
        <w:rPr>
          <w:rFonts w:ascii="Cambria" w:eastAsia="Cambria" w:hAnsi="Cambria" w:cs="Cambria"/>
          <w:color w:val="222222"/>
          <w:sz w:val="20"/>
          <w:szCs w:val="20"/>
          <w:highlight w:val="white"/>
        </w:rPr>
        <w:t>“We Have Been Friends Together” by Norton.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b/>
          <w:sz w:val="20"/>
          <w:szCs w:val="20"/>
        </w:rPr>
        <w:t>Literary Terms to Know</w:t>
      </w:r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  <w:r w:rsidRPr="00F0518B">
        <w:rPr>
          <w:rFonts w:ascii="Cambria" w:eastAsia="Cambria" w:hAnsi="Cambria" w:cs="Cambria"/>
          <w:b/>
          <w:i/>
          <w:sz w:val="20"/>
          <w:szCs w:val="20"/>
        </w:rPr>
        <w:t xml:space="preserve">Literary terms to know: Define the following literary terms, and provide an example for each. The examples do not necessarily have to be from the texts we have </w:t>
      </w:r>
      <w:r>
        <w:rPr>
          <w:rFonts w:ascii="Cambria" w:eastAsia="Cambria" w:hAnsi="Cambria" w:cs="Cambria"/>
          <w:b/>
          <w:i/>
          <w:sz w:val="20"/>
          <w:szCs w:val="20"/>
        </w:rPr>
        <w:t xml:space="preserve">read, but it may be helpful to </w:t>
      </w:r>
      <w:r w:rsidRPr="00F0518B">
        <w:rPr>
          <w:rFonts w:ascii="Cambria" w:eastAsia="Cambria" w:hAnsi="Cambria" w:cs="Cambria"/>
          <w:b/>
          <w:i/>
          <w:sz w:val="20"/>
          <w:szCs w:val="20"/>
        </w:rPr>
        <w:t>you if they are.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0" w:name="h.8ixb0mwj9msq" w:colFirst="0" w:colLast="0"/>
      <w:bookmarkEnd w:id="0"/>
      <w:r w:rsidRPr="00F0518B">
        <w:rPr>
          <w:rFonts w:ascii="Cambria" w:eastAsia="Cambria" w:hAnsi="Cambria" w:cs="Cambria"/>
          <w:b w:val="0"/>
          <w:sz w:val="20"/>
          <w:szCs w:val="20"/>
        </w:rPr>
        <w:t>-Act (in a play)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</w:t>
      </w:r>
      <w:r w:rsidRPr="00F0518B">
        <w:rPr>
          <w:rFonts w:ascii="Cambria" w:eastAsia="Cambria" w:hAnsi="Cambria" w:cs="Cambria"/>
          <w:sz w:val="20"/>
          <w:szCs w:val="20"/>
        </w:rPr>
        <w:t>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-active voice (versus passive voice)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 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active voice: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 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passive voice: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b/>
          <w:i/>
          <w:sz w:val="20"/>
          <w:szCs w:val="20"/>
        </w:rPr>
        <w:t>-</w:t>
      </w:r>
      <w:r w:rsidRPr="00F0518B">
        <w:rPr>
          <w:rFonts w:ascii="Cambria" w:eastAsia="Cambria" w:hAnsi="Cambria" w:cs="Cambria"/>
          <w:sz w:val="20"/>
          <w:szCs w:val="20"/>
        </w:rPr>
        <w:t>alliteration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-allusion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-antagonist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sz w:val="20"/>
          <w:szCs w:val="20"/>
        </w:rPr>
        <w:t>-</w:t>
      </w:r>
      <w:r w:rsidRPr="00F0518B">
        <w:rPr>
          <w:rFonts w:ascii="Cambria" w:eastAsia="Cambria" w:hAnsi="Cambria" w:cs="Cambria"/>
          <w:sz w:val="20"/>
          <w:szCs w:val="20"/>
        </w:rPr>
        <w:t>appeal to authority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lastRenderedPageBreak/>
        <w:t xml:space="preserve">-archetype 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-bibliography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-blank verse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-blind quote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-catharsis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-cause and effect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-citation (Know the difference between parenthetical documentation and a citation for a Works Cited).</w:t>
      </w:r>
      <w:proofErr w:type="gramEnd"/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-climax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-comedy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-conflict </w:t>
      </w:r>
      <w:r w:rsidRPr="00F0518B">
        <w:rPr>
          <w:rFonts w:ascii="Cambria" w:eastAsia="Cambria" w:hAnsi="Cambria" w:cs="Cambria"/>
          <w:sz w:val="20"/>
          <w:szCs w:val="20"/>
        </w:rPr>
        <w:t>(internal and external)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internal conflict: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external conflict:</w:t>
      </w:r>
      <w:r w:rsidRPr="00F0518B">
        <w:rPr>
          <w:rFonts w:ascii="Cambria" w:eastAsia="Cambria" w:hAnsi="Cambria" w:cs="Cambria"/>
          <w:sz w:val="20"/>
          <w:szCs w:val="20"/>
        </w:rPr>
        <w:br/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-characterization (direct vs. indirect)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1" w:name="h.yayi7ze82bq3" w:colFirst="0" w:colLast="0"/>
      <w:bookmarkEnd w:id="1"/>
      <w:r w:rsidRPr="00F0518B">
        <w:rPr>
          <w:rFonts w:ascii="Cambria" w:eastAsia="Cambria" w:hAnsi="Cambria" w:cs="Cambria"/>
          <w:b w:val="0"/>
          <w:sz w:val="20"/>
          <w:szCs w:val="20"/>
        </w:rPr>
        <w:t>-connotation (versus denotation)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both: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-couplet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-creation story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-dénouement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i/>
          <w:sz w:val="20"/>
          <w:szCs w:val="20"/>
        </w:rPr>
        <w:t>-</w:t>
      </w:r>
      <w:proofErr w:type="spellStart"/>
      <w:proofErr w:type="gramStart"/>
      <w:r w:rsidRPr="00F0518B">
        <w:rPr>
          <w:rFonts w:ascii="Cambria" w:eastAsia="Cambria" w:hAnsi="Cambria" w:cs="Cambria"/>
          <w:i/>
          <w:sz w:val="20"/>
          <w:szCs w:val="20"/>
        </w:rPr>
        <w:t>deux</w:t>
      </w:r>
      <w:proofErr w:type="spellEnd"/>
      <w:proofErr w:type="gramEnd"/>
      <w:r w:rsidRPr="00F0518B">
        <w:rPr>
          <w:rFonts w:ascii="Cambria" w:eastAsia="Cambria" w:hAnsi="Cambria" w:cs="Cambria"/>
          <w:i/>
          <w:sz w:val="20"/>
          <w:szCs w:val="20"/>
        </w:rPr>
        <w:t xml:space="preserve"> ex machine </w:t>
      </w:r>
      <w:r w:rsidRPr="00F0518B">
        <w:rPr>
          <w:rFonts w:ascii="Cambria" w:eastAsia="Cambria" w:hAnsi="Cambria" w:cs="Cambria"/>
          <w:sz w:val="20"/>
          <w:szCs w:val="20"/>
        </w:rPr>
        <w:t>p. 260-261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-dialogue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-dialect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-diction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2" w:name="h.67ztmk108n3g" w:colFirst="0" w:colLast="0"/>
      <w:bookmarkEnd w:id="2"/>
      <w:r w:rsidRPr="00F0518B">
        <w:rPr>
          <w:rFonts w:ascii="Cambria" w:eastAsia="Cambria" w:hAnsi="Cambria" w:cs="Cambria"/>
          <w:b w:val="0"/>
          <w:sz w:val="20"/>
          <w:szCs w:val="20"/>
        </w:rPr>
        <w:t>-direct quote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lastRenderedPageBreak/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  (with an introduction and correct parenthetical documentation)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-drama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-epic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-epic hero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-epic simile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-epithet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-exposition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-fable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-falling action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-fiction (think “fake)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3" w:name="h.hiolko24w9ee" w:colFirst="0" w:colLast="0"/>
      <w:bookmarkEnd w:id="3"/>
      <w:r w:rsidRPr="00F0518B">
        <w:rPr>
          <w:rFonts w:ascii="Cambria" w:eastAsia="Cambria" w:hAnsi="Cambria" w:cs="Cambria"/>
          <w:b w:val="0"/>
          <w:sz w:val="20"/>
          <w:szCs w:val="20"/>
        </w:rPr>
        <w:t>-figurative Language (versus literal language)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-flashback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-foil character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-folk tale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-foreshadowing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-fragment vs. sentence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fragment (dependent clause)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 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a sentence (independent clause)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</w:t>
      </w:r>
      <w:proofErr w:type="spellStart"/>
      <w:r w:rsidRPr="00F0518B">
        <w:rPr>
          <w:rFonts w:ascii="Cambria" w:eastAsia="Cambria" w:hAnsi="Cambria" w:cs="Cambria"/>
          <w:sz w:val="20"/>
          <w:szCs w:val="20"/>
        </w:rPr>
        <w:t>hamartia</w:t>
      </w:r>
      <w:proofErr w:type="spellEnd"/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-hubris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-iambic pentameter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-imagery (five types)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 xml:space="preserve">-irony 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situational irony: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dramatic irony 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</w:t>
      </w:r>
      <w:r w:rsidRPr="00F0518B">
        <w:rPr>
          <w:rFonts w:ascii="Cambria" w:eastAsia="Cambria" w:hAnsi="Cambria" w:cs="Cambria"/>
          <w:sz w:val="20"/>
          <w:szCs w:val="20"/>
        </w:rPr>
        <w:t>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verbal irony: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-maxim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-metaphor (and an extended metaphor)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a metaphor: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of an extended metaphor: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-monologue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-mood (How is this different from “tone”?)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-moral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-motif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-myth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-nonfiction (not fake)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-novel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-oxymoron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orchestra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 – p. 260-261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-parable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-paradox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lastRenderedPageBreak/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-parallelism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-paraphrase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 xml:space="preserve">: 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-personification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-philosophy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-plagiarism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-plot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-point of view (all types)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-prologue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-prose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-protagonist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-proverb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-pun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-realism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-resolution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-rising action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-rhythm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-sacred literature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-scholarly secondary source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  <w:highlight w:val="yellow"/>
        </w:rPr>
        <w:t xml:space="preserve"> </w:t>
      </w: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-example of a how to use a semicolon: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-scripture (sacred literature)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-scholarly secondary source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-setting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rPr>
          <w:sz w:val="20"/>
          <w:szCs w:val="20"/>
        </w:rPr>
      </w:pPr>
    </w:p>
    <w:p w:rsidR="005D6ABE" w:rsidRPr="00F0518B" w:rsidRDefault="00F0518B">
      <w:pPr>
        <w:pStyle w:val="normal0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-simile</w:t>
      </w:r>
    </w:p>
    <w:p w:rsidR="005D6ABE" w:rsidRPr="00F0518B" w:rsidRDefault="00F0518B">
      <w:pPr>
        <w:pStyle w:val="normal0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4" w:name="h.9ohg2vt4dwng" w:colFirst="0" w:colLast="0"/>
      <w:bookmarkEnd w:id="4"/>
      <w:r w:rsidRPr="00F0518B">
        <w:rPr>
          <w:rFonts w:ascii="Cambria" w:eastAsia="Cambria" w:hAnsi="Cambria" w:cs="Cambria"/>
          <w:b w:val="0"/>
          <w:sz w:val="20"/>
          <w:szCs w:val="20"/>
        </w:rPr>
        <w:t>-soliloquy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5" w:name="h.bw4221eh6n1g" w:colFirst="0" w:colLast="0"/>
      <w:bookmarkEnd w:id="5"/>
      <w:r w:rsidRPr="00F0518B">
        <w:rPr>
          <w:rFonts w:ascii="Cambria" w:eastAsia="Cambria" w:hAnsi="Cambria" w:cs="Cambria"/>
          <w:b w:val="0"/>
          <w:sz w:val="20"/>
          <w:szCs w:val="20"/>
        </w:rPr>
        <w:t>-stage directions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6" w:name="h.4kgl3ze6psu" w:colFirst="0" w:colLast="0"/>
      <w:bookmarkEnd w:id="6"/>
      <w:r w:rsidRPr="00F0518B">
        <w:rPr>
          <w:rFonts w:ascii="Cambria" w:eastAsia="Cambria" w:hAnsi="Cambria" w:cs="Cambria"/>
          <w:b w:val="0"/>
          <w:sz w:val="20"/>
          <w:szCs w:val="20"/>
        </w:rPr>
        <w:t>-structure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7" w:name="h.fqplu9koc0ko" w:colFirst="0" w:colLast="0"/>
      <w:bookmarkEnd w:id="7"/>
      <w:r w:rsidRPr="00F0518B">
        <w:rPr>
          <w:rFonts w:ascii="Cambria" w:eastAsia="Cambria" w:hAnsi="Cambria" w:cs="Cambria"/>
          <w:b w:val="0"/>
          <w:sz w:val="20"/>
          <w:szCs w:val="20"/>
        </w:rPr>
        <w:t>-style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8" w:name="h.ljw838i9zz1j" w:colFirst="0" w:colLast="0"/>
      <w:bookmarkEnd w:id="8"/>
      <w:r w:rsidRPr="00F0518B">
        <w:rPr>
          <w:rFonts w:ascii="Cambria" w:eastAsia="Cambria" w:hAnsi="Cambria" w:cs="Cambria"/>
          <w:b w:val="0"/>
          <w:sz w:val="20"/>
          <w:szCs w:val="20"/>
        </w:rPr>
        <w:t>-symbolism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r w:rsidRPr="00F0518B">
        <w:rPr>
          <w:rFonts w:ascii="Cambria" w:eastAsia="Cambria" w:hAnsi="Cambria" w:cs="Cambria"/>
          <w:sz w:val="20"/>
          <w:szCs w:val="20"/>
        </w:rPr>
        <w:t>-thesis: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9" w:name="h.rfhh776zhus3" w:colFirst="0" w:colLast="0"/>
      <w:bookmarkEnd w:id="9"/>
      <w:r w:rsidRPr="00F0518B">
        <w:rPr>
          <w:rFonts w:ascii="Cambria" w:eastAsia="Cambria" w:hAnsi="Cambria" w:cs="Cambria"/>
          <w:b w:val="0"/>
          <w:sz w:val="20"/>
          <w:szCs w:val="20"/>
        </w:rPr>
        <w:t>-tragedy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10" w:name="h.jzgzbfn6ae7a" w:colFirst="0" w:colLast="0"/>
      <w:bookmarkEnd w:id="10"/>
      <w:r w:rsidRPr="00F0518B">
        <w:rPr>
          <w:rFonts w:ascii="Cambria" w:eastAsia="Cambria" w:hAnsi="Cambria" w:cs="Cambria"/>
          <w:b w:val="0"/>
          <w:sz w:val="20"/>
          <w:szCs w:val="20"/>
        </w:rPr>
        <w:t>-tragic hero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11" w:name="h.ijkgpjx3yi22" w:colFirst="0" w:colLast="0"/>
      <w:bookmarkEnd w:id="11"/>
      <w:r w:rsidRPr="00F0518B">
        <w:rPr>
          <w:rFonts w:ascii="Cambria" w:eastAsia="Cambria" w:hAnsi="Cambria" w:cs="Cambria"/>
          <w:b w:val="0"/>
          <w:sz w:val="20"/>
          <w:szCs w:val="20"/>
        </w:rPr>
        <w:t>-theme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Pr="00F0518B" w:rsidRDefault="005D6ABE">
      <w:pPr>
        <w:pStyle w:val="normal0"/>
        <w:spacing w:line="240" w:lineRule="auto"/>
        <w:rPr>
          <w:sz w:val="20"/>
          <w:szCs w:val="20"/>
        </w:rPr>
      </w:pPr>
    </w:p>
    <w:p w:rsidR="005D6ABE" w:rsidRPr="00F0518B" w:rsidRDefault="00F0518B">
      <w:pPr>
        <w:pStyle w:val="Heading2"/>
        <w:spacing w:before="360" w:after="80" w:line="240" w:lineRule="auto"/>
        <w:contextualSpacing w:val="0"/>
        <w:rPr>
          <w:sz w:val="20"/>
          <w:szCs w:val="20"/>
        </w:rPr>
      </w:pPr>
      <w:bookmarkStart w:id="12" w:name="h.sjhvvlslurrk" w:colFirst="0" w:colLast="0"/>
      <w:bookmarkEnd w:id="12"/>
      <w:r w:rsidRPr="00F0518B">
        <w:rPr>
          <w:rFonts w:ascii="Cambria" w:eastAsia="Cambria" w:hAnsi="Cambria" w:cs="Cambria"/>
          <w:b w:val="0"/>
          <w:sz w:val="20"/>
          <w:szCs w:val="20"/>
        </w:rPr>
        <w:t>-tone</w:t>
      </w:r>
    </w:p>
    <w:p w:rsidR="005D6ABE" w:rsidRPr="00F0518B" w:rsidRDefault="00F0518B">
      <w:pPr>
        <w:pStyle w:val="normal0"/>
        <w:spacing w:line="240" w:lineRule="auto"/>
        <w:rPr>
          <w:sz w:val="20"/>
          <w:szCs w:val="20"/>
        </w:rPr>
      </w:pPr>
      <w:proofErr w:type="gramStart"/>
      <w:r w:rsidRPr="00F0518B">
        <w:rPr>
          <w:rFonts w:ascii="Cambria" w:eastAsia="Cambria" w:hAnsi="Cambria" w:cs="Cambria"/>
          <w:sz w:val="20"/>
          <w:szCs w:val="20"/>
        </w:rPr>
        <w:t>example</w:t>
      </w:r>
      <w:proofErr w:type="gramEnd"/>
      <w:r w:rsidRPr="00F0518B">
        <w:rPr>
          <w:rFonts w:ascii="Cambria" w:eastAsia="Cambria" w:hAnsi="Cambria" w:cs="Cambria"/>
          <w:sz w:val="20"/>
          <w:szCs w:val="20"/>
        </w:rPr>
        <w:t>:</w:t>
      </w:r>
    </w:p>
    <w:p w:rsidR="005D6ABE" w:rsidRDefault="005D6ABE">
      <w:pPr>
        <w:pStyle w:val="normal0"/>
        <w:spacing w:line="240" w:lineRule="auto"/>
      </w:pPr>
    </w:p>
    <w:p w:rsidR="005D6ABE" w:rsidRDefault="005D6ABE">
      <w:pPr>
        <w:pStyle w:val="normal0"/>
        <w:spacing w:line="240" w:lineRule="auto"/>
      </w:pPr>
    </w:p>
    <w:sectPr w:rsidR="005D6ABE" w:rsidSect="00F0518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F48"/>
    <w:multiLevelType w:val="multilevel"/>
    <w:tmpl w:val="AE22E8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606C9F"/>
    <w:multiLevelType w:val="multilevel"/>
    <w:tmpl w:val="9D8473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6ABE"/>
    <w:rsid w:val="005D6ABE"/>
    <w:rsid w:val="00F0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D6AB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D6AB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D6AB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D6AB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D6AB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D6AB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6AB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D6ABE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D6AB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Study Guide Fall 2013 Draft.docx</dc:title>
  <dc:creator>Joye Server</dc:creator>
  <cp:lastModifiedBy>FCBOE</cp:lastModifiedBy>
  <cp:revision>2</cp:revision>
  <cp:lastPrinted>2013-12-11T15:03:00Z</cp:lastPrinted>
  <dcterms:created xsi:type="dcterms:W3CDTF">2013-12-11T15:06:00Z</dcterms:created>
  <dcterms:modified xsi:type="dcterms:W3CDTF">2013-12-11T15:06:00Z</dcterms:modified>
</cp:coreProperties>
</file>